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труднодоступных и отдаленных местностях в Алтайском крае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(В редакции Законов Алтайского края </w:t>
      </w:r>
      <w:hyperlink r:id="rId4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09.12.2005 г. N 126-ЗС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;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07.03.2006 г. N 14-ЗС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; </w:t>
      </w:r>
      <w:hyperlink r:id="rId6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12.09.2006 г. N 81-ЗС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;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07.05.2010 г. N 34-ЗС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; </w:t>
      </w:r>
      <w:hyperlink r:id="rId8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25.12.2012 г. N 101-ЗС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;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tgtFrame="contents" w:tooltip="Закона  Алтайского края от 03.04.2014 г. № 35-ЗС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03.04.2014 г. № 35-ЗС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; </w:t>
      </w:r>
      <w:hyperlink r:id="rId10" w:tgtFrame="contents" w:tooltip="Закона  Алтайского края от 04.10.2017 г. № 74-ЗС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04.10.2017 г. № 74-ЗС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;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tgtFrame="contents" w:tooltip="Закона  Алтайского края от 03.03.2023 г. № 14-ЗС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03.03.2023 г. № 14-ЗС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)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D80AF8" w:rsidRPr="00D80AF8" w:rsidRDefault="00D80AF8" w:rsidP="00D8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D80AF8" w:rsidRPr="00D80AF8" w:rsidRDefault="00D80AF8" w:rsidP="00D80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Настоящий Закон в целях реализации положений федеральных законов от 12 июня 2002 года N 67-ФЗ "Об основных гарантиях избирательных прав и права на участие в референдуме граждан Российской Федерации" и от 6 октября 2003 года N 131-ФЗ "Об общих принципах организации местного самоуправления в Российской Федерации", законов Алтайского края </w:t>
      </w:r>
      <w:hyperlink r:id="rId12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3 ноября 2005 года № 90-ЗС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 «О порядке распределения дотаций на выравнивание бюджетной обеспеченности муниципальных районов, муниципальных округов, городских округов и расчета субсидий из бюджетов муниципальных районов, муниципальных округов, городских округов в краевой бюджет» и </w:t>
      </w:r>
      <w:hyperlink r:id="rId13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9 декабря 2005 года № 110-ЗС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 «О порядке и условиях компенсации расходов адвокату, оказывающему юридическую помощь гражданам, проживающим в труднодоступных местностях Алтайского края», а также в иных целях, если это установлено законами Алтайского края или нормативными правовыми актами Правительства Алтайского края, содержащими отсылку к настоящему Закону, устанавливает перечень населённых пунктов, относящихся к труднодоступным и отдалённым местностям в Алтайском крае. (Абзац дополнен - Закон Алтайского края </w:t>
      </w:r>
      <w:hyperlink r:id="rId14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12.09.2006 г. N 81-ЗС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; в редакции Закона Алтайского края </w:t>
      </w:r>
      <w:hyperlink r:id="rId15" w:tgtFrame="contents" w:tooltip="Закона  Алтайского края от 04.10.2017 г. № 74-ЗС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04.10.2017 г. № 74-ЗС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)</w:t>
      </w:r>
    </w:p>
    <w:p w:rsidR="00D80AF8" w:rsidRPr="00D80AF8" w:rsidRDefault="00D80AF8" w:rsidP="00D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0AF8" w:rsidRPr="00D80AF8" w:rsidRDefault="00D80AF8" w:rsidP="00D80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1. К труднодоступным и отдаленным местностям в Алтайском крае относятся следующие населенные пункты:</w:t>
      </w:r>
    </w:p>
    <w:p w:rsidR="00D80AF8" w:rsidRDefault="00D80AF8" w:rsidP="00D80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AF8" w:rsidRPr="00D80AF8" w:rsidRDefault="00D80AF8" w:rsidP="00D80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00"/>
          <w:sz w:val="28"/>
          <w:szCs w:val="28"/>
        </w:rPr>
        <w:t>9. В Ельцовском районе:</w:t>
      </w:r>
    </w:p>
    <w:p w:rsidR="00D80AF8" w:rsidRPr="00D80AF8" w:rsidRDefault="00D80AF8" w:rsidP="00D80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поселки: Вятск, Казанск, Троицк;</w:t>
      </w:r>
    </w:p>
    <w:p w:rsidR="00D80AF8" w:rsidRPr="00D80AF8" w:rsidRDefault="00D80AF8" w:rsidP="00D80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AF8">
        <w:rPr>
          <w:rFonts w:ascii="Times New Roman" w:eastAsia="Times New Roman" w:hAnsi="Times New Roman" w:cs="Times New Roman"/>
          <w:color w:val="000000"/>
          <w:sz w:val="28"/>
          <w:szCs w:val="28"/>
        </w:rPr>
        <w:t>села: Аксеново, Анамас, Бахта, Брагино, Калтык, Кедровка, Последниково, Чистая Грива.</w:t>
      </w:r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(Абзац в редакции Закона Алтайского края </w:t>
      </w:r>
      <w:hyperlink r:id="rId16" w:tgtFrame="contents" w:history="1">
        <w:r w:rsidRPr="00D80AF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07.05.2010 г. N 34-ЗС</w:t>
        </w:r>
      </w:hyperlink>
      <w:r w:rsidRPr="00D80AF8">
        <w:rPr>
          <w:rFonts w:ascii="Times New Roman" w:eastAsia="Times New Roman" w:hAnsi="Times New Roman" w:cs="Times New Roman"/>
          <w:color w:val="0000FF"/>
          <w:sz w:val="28"/>
          <w:szCs w:val="28"/>
        </w:rPr>
        <w:t>)</w:t>
      </w:r>
    </w:p>
    <w:p w:rsidR="00116495" w:rsidRPr="00D80AF8" w:rsidRDefault="00116495">
      <w:pPr>
        <w:rPr>
          <w:rFonts w:ascii="Times New Roman" w:hAnsi="Times New Roman" w:cs="Times New Roman"/>
          <w:sz w:val="28"/>
          <w:szCs w:val="28"/>
        </w:rPr>
      </w:pPr>
    </w:p>
    <w:sectPr w:rsidR="00116495" w:rsidRPr="00D8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compat>
    <w:useFELayout/>
  </w:compat>
  <w:rsids>
    <w:rsidRoot w:val="00D80AF8"/>
    <w:rsid w:val="00116495"/>
    <w:rsid w:val="00D8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68016644&amp;backlink=1&amp;&amp;nd=168021847" TargetMode="External"/><Relationship Id="rId13" Type="http://schemas.openxmlformats.org/officeDocument/2006/relationships/hyperlink" Target="http://pravo.gov.ru/proxy/ips/?docbody=&amp;prevDoc=168016644&amp;backlink=1&amp;&amp;nd=168012708&amp;rdk=0&amp;refoid=16813687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68016644&amp;backlink=1&amp;&amp;nd=168018179" TargetMode="External"/><Relationship Id="rId12" Type="http://schemas.openxmlformats.org/officeDocument/2006/relationships/hyperlink" Target="http://pravo.gov.ru/proxy/ips/?docbody=&amp;prevDoc=168016644&amp;backlink=1&amp;&amp;nd=168013935&amp;rdk=0&amp;refoid=16813687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68016644&amp;backlink=1&amp;&amp;nd=1680181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68016644&amp;backlink=1&amp;&amp;nd=168013244" TargetMode="External"/><Relationship Id="rId11" Type="http://schemas.openxmlformats.org/officeDocument/2006/relationships/hyperlink" Target="http://pravo.gov.ru/proxy/ips/?docbody=&amp;prevDoc=168016644&amp;backlink=1&amp;&amp;nd=168136641" TargetMode="External"/><Relationship Id="rId5" Type="http://schemas.openxmlformats.org/officeDocument/2006/relationships/hyperlink" Target="http://pravo.gov.ru/proxy/ips/?docbody=&amp;prevDoc=168016644&amp;backlink=1&amp;&amp;nd=168012861" TargetMode="External"/><Relationship Id="rId15" Type="http://schemas.openxmlformats.org/officeDocument/2006/relationships/hyperlink" Target="http://pravo.gov.ru/proxy/ips/?docbody=&amp;prevDoc=168016644&amp;backlink=1&amp;&amp;nd=168097755" TargetMode="External"/><Relationship Id="rId10" Type="http://schemas.openxmlformats.org/officeDocument/2006/relationships/hyperlink" Target="http://pravo.gov.ru/proxy/ips/?docbody=&amp;prevDoc=168016644&amp;backlink=1&amp;&amp;nd=168097755" TargetMode="External"/><Relationship Id="rId4" Type="http://schemas.openxmlformats.org/officeDocument/2006/relationships/hyperlink" Target="http://pravo.gov.ru/proxy/ips/?docbody=&amp;prevDoc=168016644&amp;backlink=1&amp;&amp;nd=168013841" TargetMode="External"/><Relationship Id="rId9" Type="http://schemas.openxmlformats.org/officeDocument/2006/relationships/hyperlink" Target="http://pravo.gov.ru/proxy/ips/?docbody=&amp;prevDoc=168016644&amp;backlink=1&amp;&amp;nd=168024027" TargetMode="External"/><Relationship Id="rId14" Type="http://schemas.openxmlformats.org/officeDocument/2006/relationships/hyperlink" Target="http://pravo.gov.ru/proxy/ips/?docbody=&amp;prevDoc=168016644&amp;backlink=1&amp;&amp;nd=16801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3072</Characters>
  <Application>Microsoft Office Word</Application>
  <DocSecurity>0</DocSecurity>
  <Lines>25</Lines>
  <Paragraphs>7</Paragraphs>
  <ScaleCrop>false</ScaleCrop>
  <Company>UralSOFT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2024-10-09T04:49:00Z</dcterms:created>
  <dcterms:modified xsi:type="dcterms:W3CDTF">2024-10-09T04:50:00Z</dcterms:modified>
</cp:coreProperties>
</file>